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</w:t>
      </w:r>
      <w:r w:rsidR="005B0BCC">
        <w:rPr>
          <w:b/>
          <w:i/>
          <w:sz w:val="32"/>
          <w:szCs w:val="36"/>
          <w:u w:val="single"/>
        </w:rPr>
        <w:t xml:space="preserve"> DE L’ENTREPRISE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8E2595">
        <w:rPr>
          <w:b/>
          <w:sz w:val="32"/>
          <w:szCs w:val="36"/>
        </w:rPr>
        <w:t>5</w:t>
      </w:r>
      <w:r w:rsidRPr="008B6D8C">
        <w:rPr>
          <w:b/>
          <w:sz w:val="32"/>
          <w:szCs w:val="36"/>
        </w:rPr>
        <w:t xml:space="preserve"> / 202</w:t>
      </w:r>
      <w:r w:rsidR="008E2595">
        <w:rPr>
          <w:b/>
          <w:sz w:val="32"/>
          <w:szCs w:val="36"/>
        </w:rPr>
        <w:t>6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C7869">
              <w:rPr>
                <w:b/>
                <w:i/>
                <w:sz w:val="24"/>
                <w:szCs w:val="24"/>
              </w:rPr>
              <w:t>T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5512E4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 TD ci-dessus sont automatiquement choisies en CM uniquement.</w:t>
            </w:r>
          </w:p>
          <w:p w:rsidR="008B6D8C" w:rsidRPr="005512E4" w:rsidRDefault="008B6D8C" w:rsidP="00AA7AB2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4A5458" w:rsidRDefault="008B6D8C" w:rsidP="008B6D8C">
            <w:pPr>
              <w:rPr>
                <w:i/>
                <w:color w:val="A6A6A6" w:themeColor="background1" w:themeShade="A6"/>
              </w:rPr>
            </w:pPr>
            <w:r w:rsidRPr="00AB1D23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 w:rsidRPr="005512E4">
              <w:rPr>
                <w:i/>
                <w:color w:val="A6A6A6" w:themeColor="background1" w:themeShade="A6"/>
              </w:rPr>
              <w:t xml:space="preserve">Droit </w:t>
            </w:r>
            <w:r w:rsidR="0000185A">
              <w:rPr>
                <w:i/>
                <w:color w:val="A6A6A6" w:themeColor="background1" w:themeShade="A6"/>
              </w:rPr>
              <w:t>privé</w:t>
            </w:r>
            <w:r w:rsidRPr="005512E4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BE17C1" w:rsidRDefault="008B6D8C" w:rsidP="00AA7AB2">
            <w:pPr>
              <w:rPr>
                <w:noProof/>
                <w:lang w:eastAsia="fr-FR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5512E4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00185A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5512E4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5512E4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5512E4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5512E4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5512E4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matières </w:t>
            </w:r>
            <w:r w:rsidR="002C7869">
              <w:rPr>
                <w:b/>
                <w:i/>
                <w:sz w:val="24"/>
                <w:szCs w:val="24"/>
              </w:rPr>
              <w:t>TD</w:t>
            </w:r>
            <w:r w:rsidR="00516AE9" w:rsidRPr="00D07EB0">
              <w:rPr>
                <w:b/>
                <w:i/>
                <w:sz w:val="24"/>
                <w:szCs w:val="24"/>
              </w:rPr>
              <w:t xml:space="preserve"> 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contrats spéciaux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Droit du travail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Droit des sociétés 2</w:t>
            </w:r>
          </w:p>
          <w:p w:rsidR="00A02760" w:rsidRDefault="00022BA8" w:rsidP="00F85A4E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831F69">
              <w:t>public des affaires</w:t>
            </w:r>
            <w:r w:rsidR="009B02CE">
              <w:t xml:space="preserve"> 2</w:t>
            </w:r>
          </w:p>
          <w:p w:rsidR="00831F69" w:rsidRDefault="00831F69" w:rsidP="00F85A4E"/>
          <w:p w:rsidR="00F12D87" w:rsidRPr="005512E4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5512E4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 xml:space="preserve">Les 2 matières non choisies en </w:t>
            </w:r>
            <w:r w:rsidR="0000185A">
              <w:rPr>
                <w:i/>
                <w:color w:val="A6A6A6" w:themeColor="background1" w:themeShade="A6"/>
                <w:sz w:val="24"/>
                <w:szCs w:val="24"/>
              </w:rPr>
              <w:t>T</w:t>
            </w:r>
            <w:r w:rsidRPr="005512E4">
              <w:rPr>
                <w:i/>
                <w:color w:val="A6A6A6" w:themeColor="background1" w:themeShade="A6"/>
                <w:sz w:val="24"/>
                <w:szCs w:val="24"/>
              </w:rPr>
              <w:t>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831F69">
              <w:t>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Procédure civile</w:t>
            </w:r>
            <w:r>
              <w:t xml:space="preserve"> </w:t>
            </w:r>
            <w:r w:rsidRPr="00682462">
              <w:t>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831F69">
              <w:t>matériel de l’UE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>Histoire du droit des obligations</w:t>
            </w:r>
          </w:p>
          <w:p w:rsidR="00022BA8" w:rsidRDefault="00022BA8" w:rsidP="00022BA8"/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5512E4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5512E4">
              <w:rPr>
                <w:i/>
                <w:color w:val="A6A6A6" w:themeColor="background1" w:themeShade="A6"/>
              </w:rPr>
              <w:t xml:space="preserve"> </w:t>
            </w:r>
            <w:r w:rsidRPr="005512E4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5512E4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5512E4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5512E4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5512E4" w:rsidRDefault="008B6D8C" w:rsidP="008B6D8C">
            <w:pPr>
              <w:rPr>
                <w:i/>
                <w:color w:val="A6A6A6" w:themeColor="background1" w:themeShade="A6"/>
              </w:rPr>
            </w:pPr>
            <w:r w:rsidRPr="005512E4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</w:t>
      </w:r>
      <w:r w:rsidR="00831F69">
        <w:rPr>
          <w:b/>
          <w:i/>
          <w:sz w:val="28"/>
          <w:szCs w:val="28"/>
        </w:rPr>
        <w:t>E</w:t>
      </w:r>
      <w:r w:rsidR="001D52AF">
        <w:rPr>
          <w:b/>
          <w:i/>
          <w:sz w:val="28"/>
          <w:szCs w:val="28"/>
        </w:rPr>
        <w:t>N</w:t>
      </w:r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 xml:space="preserve">avant le </w:t>
      </w:r>
      <w:r w:rsidR="008E2595">
        <w:rPr>
          <w:b/>
          <w:i/>
          <w:sz w:val="28"/>
          <w:szCs w:val="28"/>
          <w:u w:val="single"/>
        </w:rPr>
        <w:t>1</w:t>
      </w:r>
      <w:r w:rsidR="00BC35CC">
        <w:rPr>
          <w:b/>
          <w:i/>
          <w:sz w:val="28"/>
          <w:szCs w:val="28"/>
          <w:u w:val="single"/>
        </w:rPr>
        <w:t>5</w:t>
      </w:r>
      <w:bookmarkStart w:id="0" w:name="_GoBack"/>
      <w:bookmarkEnd w:id="0"/>
      <w:r w:rsidRPr="009E4360">
        <w:rPr>
          <w:b/>
          <w:i/>
          <w:sz w:val="28"/>
          <w:szCs w:val="28"/>
          <w:u w:val="single"/>
        </w:rPr>
        <w:t xml:space="preserve"> septembre 202</w:t>
      </w:r>
      <w:r w:rsidR="008E2595">
        <w:rPr>
          <w:b/>
          <w:i/>
          <w:sz w:val="28"/>
          <w:szCs w:val="28"/>
          <w:u w:val="single"/>
        </w:rPr>
        <w:t>5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Hasep9PxPxXVyx27Hd9brkaqW/Fio0Rtc7KaSCTD8r57IecnUHikSBzb3Hwyn4Kcw80P/5L9MQ2spBU4XpHA==" w:salt="RVWxglQPyELdIG76o/J4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0185A"/>
    <w:rsid w:val="000175BD"/>
    <w:rsid w:val="00022BA8"/>
    <w:rsid w:val="00027395"/>
    <w:rsid w:val="0005724F"/>
    <w:rsid w:val="00096836"/>
    <w:rsid w:val="000B366A"/>
    <w:rsid w:val="000C673A"/>
    <w:rsid w:val="000E158E"/>
    <w:rsid w:val="000F5C26"/>
    <w:rsid w:val="001023CE"/>
    <w:rsid w:val="00125951"/>
    <w:rsid w:val="00152313"/>
    <w:rsid w:val="001554EC"/>
    <w:rsid w:val="001C447E"/>
    <w:rsid w:val="001D1B8A"/>
    <w:rsid w:val="001D52AF"/>
    <w:rsid w:val="001E6358"/>
    <w:rsid w:val="00214FBD"/>
    <w:rsid w:val="002259CF"/>
    <w:rsid w:val="0023702A"/>
    <w:rsid w:val="00276EE4"/>
    <w:rsid w:val="00294149"/>
    <w:rsid w:val="00297932"/>
    <w:rsid w:val="002C7869"/>
    <w:rsid w:val="002D1F40"/>
    <w:rsid w:val="00332DD1"/>
    <w:rsid w:val="00372EB4"/>
    <w:rsid w:val="00380246"/>
    <w:rsid w:val="003C7B10"/>
    <w:rsid w:val="003D693B"/>
    <w:rsid w:val="003E0D38"/>
    <w:rsid w:val="003E5179"/>
    <w:rsid w:val="0046483D"/>
    <w:rsid w:val="004A5458"/>
    <w:rsid w:val="004C02AC"/>
    <w:rsid w:val="004D56C2"/>
    <w:rsid w:val="004F2AE8"/>
    <w:rsid w:val="00506C90"/>
    <w:rsid w:val="00516AE9"/>
    <w:rsid w:val="005373B6"/>
    <w:rsid w:val="005512E4"/>
    <w:rsid w:val="005A5035"/>
    <w:rsid w:val="005B0BCC"/>
    <w:rsid w:val="005C1E0B"/>
    <w:rsid w:val="00623AAF"/>
    <w:rsid w:val="00630100"/>
    <w:rsid w:val="00667A03"/>
    <w:rsid w:val="00682462"/>
    <w:rsid w:val="00696CC7"/>
    <w:rsid w:val="006D535D"/>
    <w:rsid w:val="007118CE"/>
    <w:rsid w:val="00717179"/>
    <w:rsid w:val="00742A96"/>
    <w:rsid w:val="00781D1B"/>
    <w:rsid w:val="007D118B"/>
    <w:rsid w:val="007E3CBA"/>
    <w:rsid w:val="008030F9"/>
    <w:rsid w:val="00806A8D"/>
    <w:rsid w:val="00831F69"/>
    <w:rsid w:val="00836182"/>
    <w:rsid w:val="008547BB"/>
    <w:rsid w:val="00866DA3"/>
    <w:rsid w:val="008B6D8C"/>
    <w:rsid w:val="008E2595"/>
    <w:rsid w:val="00906585"/>
    <w:rsid w:val="00993891"/>
    <w:rsid w:val="009B02CE"/>
    <w:rsid w:val="009D631B"/>
    <w:rsid w:val="009E4360"/>
    <w:rsid w:val="00A02760"/>
    <w:rsid w:val="00A61C7D"/>
    <w:rsid w:val="00A75153"/>
    <w:rsid w:val="00AA7AB2"/>
    <w:rsid w:val="00AB1D23"/>
    <w:rsid w:val="00AB5829"/>
    <w:rsid w:val="00AD448F"/>
    <w:rsid w:val="00AE0C13"/>
    <w:rsid w:val="00B02D5E"/>
    <w:rsid w:val="00B25B07"/>
    <w:rsid w:val="00B31FD7"/>
    <w:rsid w:val="00B95A32"/>
    <w:rsid w:val="00B96CAC"/>
    <w:rsid w:val="00BC35CC"/>
    <w:rsid w:val="00BE17C1"/>
    <w:rsid w:val="00BF4BFB"/>
    <w:rsid w:val="00C00232"/>
    <w:rsid w:val="00C01657"/>
    <w:rsid w:val="00C50603"/>
    <w:rsid w:val="00C74ADA"/>
    <w:rsid w:val="00CC1BBC"/>
    <w:rsid w:val="00CE40C8"/>
    <w:rsid w:val="00D070CF"/>
    <w:rsid w:val="00D073D0"/>
    <w:rsid w:val="00D07EB0"/>
    <w:rsid w:val="00D10A99"/>
    <w:rsid w:val="00D316B8"/>
    <w:rsid w:val="00D5000A"/>
    <w:rsid w:val="00D56FDE"/>
    <w:rsid w:val="00D77949"/>
    <w:rsid w:val="00D92EB9"/>
    <w:rsid w:val="00DA7D91"/>
    <w:rsid w:val="00E27FAD"/>
    <w:rsid w:val="00E5354D"/>
    <w:rsid w:val="00E62079"/>
    <w:rsid w:val="00E654DA"/>
    <w:rsid w:val="00E66289"/>
    <w:rsid w:val="00E8696D"/>
    <w:rsid w:val="00EB3AAD"/>
    <w:rsid w:val="00EC3046"/>
    <w:rsid w:val="00EC64CB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55C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4B02-D417-40E6-817E-CF413D0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19</cp:revision>
  <cp:lastPrinted>2024-06-18T10:19:00Z</cp:lastPrinted>
  <dcterms:created xsi:type="dcterms:W3CDTF">2024-06-18T11:43:00Z</dcterms:created>
  <dcterms:modified xsi:type="dcterms:W3CDTF">2025-06-10T12:35:00Z</dcterms:modified>
</cp:coreProperties>
</file>